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8BB09" w14:textId="77777777" w:rsidR="00654952" w:rsidRPr="00654952" w:rsidRDefault="00654952" w:rsidP="00654952">
      <w:pPr>
        <w:jc w:val="center"/>
        <w:rPr>
          <w:b/>
          <w:sz w:val="32"/>
          <w:szCs w:val="28"/>
        </w:rPr>
      </w:pPr>
      <w:r w:rsidRPr="00654952">
        <w:rPr>
          <w:rFonts w:hint="eastAsia"/>
          <w:b/>
          <w:sz w:val="32"/>
          <w:szCs w:val="28"/>
        </w:rPr>
        <w:t>業務委託契約書</w:t>
      </w:r>
    </w:p>
    <w:p w14:paraId="323C3883" w14:textId="77777777" w:rsidR="00654952" w:rsidRPr="00654952" w:rsidRDefault="00654952" w:rsidP="00654952">
      <w:pPr>
        <w:jc w:val="center"/>
      </w:pPr>
    </w:p>
    <w:p w14:paraId="775BAE2A" w14:textId="77777777" w:rsidR="00654952" w:rsidRPr="00654952" w:rsidRDefault="00654952" w:rsidP="00654952">
      <w:pPr>
        <w:ind w:firstLineChars="100" w:firstLine="240"/>
        <w:rPr>
          <w:u w:val="single"/>
        </w:rPr>
      </w:pPr>
      <w:r w:rsidRPr="00654952">
        <w:rPr>
          <w:rFonts w:hint="eastAsia"/>
          <w:u w:val="single"/>
        </w:rPr>
        <w:t xml:space="preserve">株式会社　　　　　</w:t>
      </w:r>
      <w:r w:rsidRPr="00654952">
        <w:rPr>
          <w:rFonts w:hint="eastAsia"/>
        </w:rPr>
        <w:t>（以下「甲」という。）と</w:t>
      </w:r>
      <w:r w:rsidRPr="00654952">
        <w:rPr>
          <w:rFonts w:hint="eastAsia"/>
          <w:u w:val="single"/>
        </w:rPr>
        <w:t xml:space="preserve">株式会社　　　　　</w:t>
      </w:r>
      <w:r w:rsidRPr="00654952">
        <w:rPr>
          <w:rFonts w:hint="eastAsia"/>
        </w:rPr>
        <w:t>（以下「乙」という。）とは、次のとおり業務委託契約（以下「本契約」という）を締結する。</w:t>
      </w:r>
    </w:p>
    <w:p w14:paraId="133572C7" w14:textId="77777777" w:rsidR="00654952" w:rsidRPr="00654952" w:rsidRDefault="00654952" w:rsidP="00654952"/>
    <w:p w14:paraId="628F1DD2" w14:textId="77777777" w:rsidR="00654952" w:rsidRPr="00654952" w:rsidRDefault="00654952" w:rsidP="00654952">
      <w:pPr>
        <w:numPr>
          <w:ilvl w:val="0"/>
          <w:numId w:val="4"/>
        </w:numPr>
      </w:pPr>
      <w:r w:rsidRPr="00654952">
        <w:rPr>
          <w:rFonts w:hint="eastAsia"/>
        </w:rPr>
        <w:t>（目的）</w:t>
      </w:r>
    </w:p>
    <w:p w14:paraId="2777F50E" w14:textId="77777777" w:rsidR="00654952" w:rsidRPr="00654952" w:rsidRDefault="00654952" w:rsidP="00166701">
      <w:pPr>
        <w:ind w:firstLineChars="100" w:firstLine="240"/>
      </w:pPr>
      <w:r w:rsidRPr="00654952">
        <w:rPr>
          <w:rFonts w:hint="eastAsia"/>
        </w:rPr>
        <w:t>本契約は、甲が乙に対し、○○を目的とした次条記載の業務（以下「本件業務」という。）を委託し、乙が本件業務を受託するものである。</w:t>
      </w:r>
    </w:p>
    <w:p w14:paraId="4000E5EA" w14:textId="77777777" w:rsidR="00654952" w:rsidRPr="00654952" w:rsidRDefault="00654952" w:rsidP="00654952"/>
    <w:p w14:paraId="7D8114F3" w14:textId="77777777" w:rsidR="00654952" w:rsidRPr="00654952" w:rsidRDefault="00654952" w:rsidP="00654952">
      <w:pPr>
        <w:numPr>
          <w:ilvl w:val="0"/>
          <w:numId w:val="4"/>
        </w:numPr>
      </w:pPr>
      <w:r w:rsidRPr="00654952">
        <w:rPr>
          <w:rFonts w:hint="eastAsia"/>
        </w:rPr>
        <w:t>（本件業務の内容）</w:t>
      </w:r>
    </w:p>
    <w:p w14:paraId="5C0DB167" w14:textId="77777777" w:rsidR="00654952" w:rsidRPr="00654952" w:rsidRDefault="00654952" w:rsidP="00166701">
      <w:pPr>
        <w:ind w:firstLineChars="100" w:firstLine="240"/>
      </w:pPr>
      <w:r w:rsidRPr="00654952">
        <w:rPr>
          <w:rFonts w:hint="eastAsia"/>
        </w:rPr>
        <w:t>甲が乙に対して委託する本件業務は、以下のとおりとする。</w:t>
      </w:r>
    </w:p>
    <w:p w14:paraId="145B9177" w14:textId="77777777" w:rsidR="00654952" w:rsidRPr="00654952" w:rsidRDefault="00654952" w:rsidP="00654952">
      <w:pPr>
        <w:numPr>
          <w:ilvl w:val="2"/>
          <w:numId w:val="4"/>
        </w:numPr>
      </w:pPr>
    </w:p>
    <w:p w14:paraId="17E83BEE" w14:textId="77777777" w:rsidR="00654952" w:rsidRPr="00654952" w:rsidRDefault="00654952" w:rsidP="00654952">
      <w:pPr>
        <w:numPr>
          <w:ilvl w:val="2"/>
          <w:numId w:val="4"/>
        </w:numPr>
      </w:pPr>
    </w:p>
    <w:p w14:paraId="434FC7B1" w14:textId="77777777" w:rsidR="00654952" w:rsidRPr="00654952" w:rsidRDefault="00654952" w:rsidP="00654952">
      <w:pPr>
        <w:numPr>
          <w:ilvl w:val="2"/>
          <w:numId w:val="4"/>
        </w:numPr>
      </w:pPr>
    </w:p>
    <w:p w14:paraId="66ACADE9" w14:textId="77777777" w:rsidR="00654952" w:rsidRPr="00654952" w:rsidRDefault="00654952" w:rsidP="00654952"/>
    <w:p w14:paraId="0998B0F8" w14:textId="77777777" w:rsidR="00654952" w:rsidRPr="00654952" w:rsidRDefault="00654952" w:rsidP="00654952">
      <w:pPr>
        <w:numPr>
          <w:ilvl w:val="0"/>
          <w:numId w:val="4"/>
        </w:numPr>
      </w:pPr>
      <w:r w:rsidRPr="00654952">
        <w:rPr>
          <w:rFonts w:hint="eastAsia"/>
        </w:rPr>
        <w:t>（業務遂行上の義務）</w:t>
      </w:r>
    </w:p>
    <w:p w14:paraId="41C9CE18" w14:textId="77777777" w:rsidR="00654952" w:rsidRPr="00654952" w:rsidRDefault="00654952" w:rsidP="00166701">
      <w:pPr>
        <w:ind w:left="240" w:hangingChars="100" w:hanging="240"/>
      </w:pPr>
      <w:r w:rsidRPr="00654952">
        <w:rPr>
          <w:rFonts w:hint="eastAsia"/>
        </w:rPr>
        <w:t>１．乙は、本件業務の履行に際し、業務を遂行する従業員に対して適切に指揮監督・教育指導を行い、善良なる管理者の注意をもって本件業務を誠実に履行しなければならないものとする。</w:t>
      </w:r>
    </w:p>
    <w:p w14:paraId="75F44ACD" w14:textId="77777777" w:rsidR="00654952" w:rsidRPr="00654952" w:rsidRDefault="00654952" w:rsidP="00166701">
      <w:pPr>
        <w:ind w:left="240" w:hangingChars="100" w:hanging="240"/>
      </w:pPr>
      <w:r w:rsidRPr="00654952">
        <w:rPr>
          <w:rFonts w:hint="eastAsia"/>
        </w:rPr>
        <w:t>２．乙は、甲から本件業務の履行の状況または履行の結果について報告を求められたときは、速やかに甲に対して報告を行う義務を負う。乙は、甲から書面での報告を求めたときは、書面による報告を行わなければならないものとする。</w:t>
      </w:r>
    </w:p>
    <w:p w14:paraId="37E6A3BE" w14:textId="77777777" w:rsidR="00654952" w:rsidRPr="00654952" w:rsidRDefault="00654952" w:rsidP="00654952"/>
    <w:p w14:paraId="262480DF" w14:textId="77777777" w:rsidR="00654952" w:rsidRPr="00654952" w:rsidRDefault="00654952" w:rsidP="00654952">
      <w:pPr>
        <w:numPr>
          <w:ilvl w:val="0"/>
          <w:numId w:val="4"/>
        </w:numPr>
      </w:pPr>
      <w:r w:rsidRPr="00654952">
        <w:rPr>
          <w:rFonts w:hint="eastAsia"/>
        </w:rPr>
        <w:t>（業務委託料・費用）</w:t>
      </w:r>
    </w:p>
    <w:p w14:paraId="6170C479" w14:textId="77777777" w:rsidR="00654952" w:rsidRPr="00654952" w:rsidRDefault="00654952" w:rsidP="00654952">
      <w:r w:rsidRPr="00654952">
        <w:rPr>
          <w:rFonts w:hint="eastAsia"/>
        </w:rPr>
        <w:t>１．甲は乙に対し、本件業務の委託料として、</w:t>
      </w:r>
      <w:r w:rsidRPr="00654952">
        <w:rPr>
          <w:rFonts w:hint="eastAsia"/>
          <w:u w:val="single"/>
        </w:rPr>
        <w:t xml:space="preserve">　　　　　　　</w:t>
      </w:r>
      <w:r w:rsidRPr="00654952">
        <w:rPr>
          <w:rFonts w:hint="eastAsia"/>
        </w:rPr>
        <w:t>を支払うものとする。</w:t>
      </w:r>
    </w:p>
    <w:p w14:paraId="3E2E5184" w14:textId="7E229064" w:rsidR="00654952" w:rsidRPr="00654952" w:rsidRDefault="00654952" w:rsidP="00166701">
      <w:pPr>
        <w:ind w:left="240" w:hangingChars="100" w:hanging="240"/>
      </w:pPr>
      <w:r w:rsidRPr="00654952">
        <w:rPr>
          <w:rFonts w:hint="eastAsia"/>
        </w:rPr>
        <w:lastRenderedPageBreak/>
        <w:t>２．乙は甲に対し、毎月末日までに翌月分委託料を書面で請求し、甲は乙に対し、翌月末日までに乙指定の預金口座宛に振り込んで支払うものとする。ただし、振込手数料は甲の負担とする。</w:t>
      </w:r>
    </w:p>
    <w:p w14:paraId="11F9FC96" w14:textId="0F0A57A0" w:rsidR="00654952" w:rsidRPr="00654952" w:rsidRDefault="00654952" w:rsidP="00166701">
      <w:pPr>
        <w:ind w:left="240" w:hangingChars="100" w:hanging="240"/>
      </w:pPr>
      <w:r w:rsidRPr="00654952">
        <w:rPr>
          <w:rFonts w:hint="eastAsia"/>
        </w:rPr>
        <w:t>３．甲が乙に対する金銭債務の支払を怠ったときは、乙に対し、債務残金及びこれに対する支払期限または期限の利益を喪失した日の翌日から支払済みに至るまで年14.6%（年365日日割計算）の割合による遅延損害金を支払う。</w:t>
      </w:r>
    </w:p>
    <w:p w14:paraId="3E5BD2D8" w14:textId="77777777" w:rsidR="00654952" w:rsidRPr="00654952" w:rsidRDefault="00654952" w:rsidP="00654952"/>
    <w:p w14:paraId="63B485D4" w14:textId="77777777" w:rsidR="00654952" w:rsidRPr="00654952" w:rsidRDefault="00654952" w:rsidP="00654952">
      <w:pPr>
        <w:numPr>
          <w:ilvl w:val="0"/>
          <w:numId w:val="4"/>
        </w:numPr>
      </w:pPr>
      <w:r w:rsidRPr="00654952">
        <w:t>（契約不適合責任）</w:t>
      </w:r>
    </w:p>
    <w:p w14:paraId="1F7EFC4C" w14:textId="77777777" w:rsidR="00654952" w:rsidRPr="00654952" w:rsidRDefault="00654952" w:rsidP="00166701">
      <w:pPr>
        <w:ind w:firstLineChars="100" w:firstLine="240"/>
      </w:pPr>
      <w:r w:rsidRPr="00654952">
        <w:rPr>
          <w:rFonts w:hint="eastAsia"/>
        </w:rPr>
        <w:t>乙による本件業務の成果物について、明らかな不具合等、契約の内容に適合しないことが発見された場合は、甲は乙に対し、不適合部分について必要な修補・追完を請求することができるものとする。ただし、修補のために過分な費用を要する場合は、この限りではない。</w:t>
      </w:r>
    </w:p>
    <w:p w14:paraId="65A1A0C3" w14:textId="77777777" w:rsidR="00654952" w:rsidRPr="00654952" w:rsidRDefault="00654952" w:rsidP="00654952"/>
    <w:p w14:paraId="3808048A" w14:textId="77777777" w:rsidR="00654952" w:rsidRPr="00654952" w:rsidRDefault="00654952" w:rsidP="00654952">
      <w:pPr>
        <w:numPr>
          <w:ilvl w:val="0"/>
          <w:numId w:val="4"/>
        </w:numPr>
      </w:pPr>
      <w:r w:rsidRPr="00654952">
        <w:t>（秘密情報の取扱い）</w:t>
      </w:r>
    </w:p>
    <w:p w14:paraId="0E97AD0E" w14:textId="77777777" w:rsidR="00166701" w:rsidRDefault="00654952" w:rsidP="00166701">
      <w:pPr>
        <w:pStyle w:val="a9"/>
        <w:numPr>
          <w:ilvl w:val="0"/>
          <w:numId w:val="10"/>
        </w:numPr>
      </w:pPr>
      <w:r w:rsidRPr="00654952">
        <w:rPr>
          <w:rFonts w:hint="eastAsia"/>
        </w:rPr>
        <w:t>本契約における秘密情報とは、甲または乙が、本契約の履行に関連して相手方から開示を受け、または知り得た相手方または相手方の顧客の営業上、技術上及び業務上の情報のうち、相手方から秘密であることを明示された情報を言う。</w:t>
      </w:r>
    </w:p>
    <w:p w14:paraId="522E3938" w14:textId="679D0A0E" w:rsidR="00654952" w:rsidRPr="00654952" w:rsidRDefault="00654952" w:rsidP="00166701">
      <w:pPr>
        <w:pStyle w:val="a9"/>
        <w:numPr>
          <w:ilvl w:val="0"/>
          <w:numId w:val="10"/>
        </w:numPr>
      </w:pPr>
      <w:r w:rsidRPr="00654952">
        <w:rPr>
          <w:rFonts w:hint="eastAsia"/>
        </w:rPr>
        <w:t>前項の規定に拘らず、以下の各号のいずれかに該当する情報は秘密情報から除外する。</w:t>
      </w:r>
    </w:p>
    <w:p w14:paraId="5255FE45" w14:textId="77777777" w:rsidR="00654952" w:rsidRPr="00654952" w:rsidRDefault="00654952" w:rsidP="00654952">
      <w:pPr>
        <w:numPr>
          <w:ilvl w:val="0"/>
          <w:numId w:val="1"/>
        </w:numPr>
      </w:pPr>
      <w:r w:rsidRPr="00654952">
        <w:rPr>
          <w:rFonts w:hint="eastAsia"/>
        </w:rPr>
        <w:t>知得したとき、すでに自ら所有していた情報</w:t>
      </w:r>
    </w:p>
    <w:p w14:paraId="4808909B" w14:textId="77777777" w:rsidR="00654952" w:rsidRPr="00654952" w:rsidRDefault="00654952" w:rsidP="00654952">
      <w:pPr>
        <w:numPr>
          <w:ilvl w:val="0"/>
          <w:numId w:val="1"/>
        </w:numPr>
      </w:pPr>
      <w:r w:rsidRPr="00654952">
        <w:rPr>
          <w:rFonts w:hint="eastAsia"/>
        </w:rPr>
        <w:t>知得したとき、すでに公知であった情報</w:t>
      </w:r>
    </w:p>
    <w:p w14:paraId="0BA06799" w14:textId="77777777" w:rsidR="00654952" w:rsidRPr="00654952" w:rsidRDefault="00654952" w:rsidP="00654952">
      <w:pPr>
        <w:numPr>
          <w:ilvl w:val="0"/>
          <w:numId w:val="1"/>
        </w:numPr>
      </w:pPr>
      <w:r w:rsidRPr="00654952">
        <w:rPr>
          <w:rFonts w:hint="eastAsia"/>
        </w:rPr>
        <w:t>知得したのちに、自らの責に帰すべき事由によらずに公知となった情報</w:t>
      </w:r>
    </w:p>
    <w:p w14:paraId="23B31188" w14:textId="77777777" w:rsidR="00654952" w:rsidRPr="00654952" w:rsidRDefault="00654952" w:rsidP="00654952">
      <w:pPr>
        <w:numPr>
          <w:ilvl w:val="0"/>
          <w:numId w:val="1"/>
        </w:numPr>
      </w:pPr>
      <w:r w:rsidRPr="00654952">
        <w:rPr>
          <w:rFonts w:hint="eastAsia"/>
        </w:rPr>
        <w:t>正当な権限を有する第三者から守秘義務を伴わずに合法的に知得した情報</w:t>
      </w:r>
    </w:p>
    <w:p w14:paraId="30B18115" w14:textId="77777777" w:rsidR="00166701" w:rsidRDefault="00654952" w:rsidP="00166701">
      <w:pPr>
        <w:numPr>
          <w:ilvl w:val="0"/>
          <w:numId w:val="1"/>
        </w:numPr>
      </w:pPr>
      <w:r w:rsidRPr="00654952">
        <w:rPr>
          <w:rFonts w:hint="eastAsia"/>
        </w:rPr>
        <w:t>知得した情報とは関係無く、独自に創作・開発した情報</w:t>
      </w:r>
    </w:p>
    <w:p w14:paraId="02972A86" w14:textId="77777777" w:rsidR="00166701" w:rsidRDefault="00654952" w:rsidP="00166701">
      <w:pPr>
        <w:pStyle w:val="a9"/>
        <w:numPr>
          <w:ilvl w:val="0"/>
          <w:numId w:val="10"/>
        </w:numPr>
      </w:pPr>
      <w:r w:rsidRPr="00654952">
        <w:rPr>
          <w:rFonts w:hint="eastAsia"/>
        </w:rPr>
        <w:lastRenderedPageBreak/>
        <w:t>甲及び乙は、秘密情報を善良なる管理者の注意をもって取扱い管理し、相手方の事前の承諾なく秘密情報を第三者に開示し、または漏えい等してはならない。</w:t>
      </w:r>
    </w:p>
    <w:p w14:paraId="63C88160" w14:textId="77777777" w:rsidR="00166701" w:rsidRDefault="00654952" w:rsidP="00166701">
      <w:pPr>
        <w:pStyle w:val="a9"/>
        <w:numPr>
          <w:ilvl w:val="0"/>
          <w:numId w:val="10"/>
        </w:numPr>
      </w:pPr>
      <w:r w:rsidRPr="00654952">
        <w:rPr>
          <w:rFonts w:hint="eastAsia"/>
        </w:rPr>
        <w:t>甲及び乙は、秘密情報を本契約の履行目的以外に使用してはならない。また自己の役員及び従業員のうち、相手方の秘密情報を本契約の履行のために知る必要のある者に対してのみ開示できるものとし、当該役員及び従業員に対し秘密保持義務を課す等の措置をとるものとする。</w:t>
      </w:r>
    </w:p>
    <w:p w14:paraId="249899E2" w14:textId="642E6AEA" w:rsidR="00654952" w:rsidRPr="00654952" w:rsidRDefault="00654952" w:rsidP="00166701">
      <w:pPr>
        <w:pStyle w:val="a9"/>
        <w:numPr>
          <w:ilvl w:val="0"/>
          <w:numId w:val="10"/>
        </w:numPr>
      </w:pPr>
      <w:r w:rsidRPr="00654952">
        <w:rPr>
          <w:rFonts w:hint="eastAsia"/>
        </w:rPr>
        <w:t>甲及び乙は、保有する相手方の秘密情報の開示を行政機関または司法機関から強制力をもって要求された場合には、以下の措置をとったうえで当該行政機関または司法機関に対して当該秘密情報を開示することができる。</w:t>
      </w:r>
    </w:p>
    <w:p w14:paraId="0D543711" w14:textId="77777777" w:rsidR="00654952" w:rsidRPr="00654952" w:rsidRDefault="00654952" w:rsidP="00654952">
      <w:pPr>
        <w:numPr>
          <w:ilvl w:val="0"/>
          <w:numId w:val="9"/>
        </w:numPr>
      </w:pPr>
      <w:r w:rsidRPr="00654952">
        <w:rPr>
          <w:rFonts w:hint="eastAsia"/>
        </w:rPr>
        <w:t>相手方に対して当該開示要求があった旨を遅滞なく通知すること</w:t>
      </w:r>
    </w:p>
    <w:p w14:paraId="72D130FC" w14:textId="77777777" w:rsidR="00654952" w:rsidRPr="00654952" w:rsidRDefault="00654952" w:rsidP="00654952">
      <w:pPr>
        <w:numPr>
          <w:ilvl w:val="0"/>
          <w:numId w:val="9"/>
        </w:numPr>
      </w:pPr>
      <w:r w:rsidRPr="00654952">
        <w:rPr>
          <w:rFonts w:hint="eastAsia"/>
        </w:rPr>
        <w:t>当該秘密情報のうち適法に開示が要求されている部分についてのみ開示すること</w:t>
      </w:r>
    </w:p>
    <w:p w14:paraId="5E511B05" w14:textId="77777777" w:rsidR="00654952" w:rsidRPr="00654952" w:rsidRDefault="00654952" w:rsidP="00654952">
      <w:pPr>
        <w:numPr>
          <w:ilvl w:val="0"/>
          <w:numId w:val="9"/>
        </w:numPr>
      </w:pPr>
      <w:r w:rsidRPr="00654952">
        <w:rPr>
          <w:rFonts w:hint="eastAsia"/>
        </w:rPr>
        <w:t>開示する当該秘密情報について、秘密としての取り扱いが受けられるよう最善をつくすこと</w:t>
      </w:r>
    </w:p>
    <w:p w14:paraId="6886892C" w14:textId="7AC06546" w:rsidR="00654952" w:rsidRPr="00654952" w:rsidRDefault="00654952" w:rsidP="00166701">
      <w:pPr>
        <w:pStyle w:val="a9"/>
        <w:numPr>
          <w:ilvl w:val="0"/>
          <w:numId w:val="10"/>
        </w:numPr>
      </w:pPr>
      <w:r w:rsidRPr="00654952">
        <w:rPr>
          <w:rFonts w:hint="eastAsia"/>
        </w:rPr>
        <w:t>甲及び乙は、本契約終了時、または相手方の秘密情報を使用する必要がなくなった場合もしくは相手方から要求があった場合には、相手方の指示に従い速やかに当該秘密情報の使用を中止のうえ、返却し、若しくは廃棄または消去するものとする。</w:t>
      </w:r>
    </w:p>
    <w:p w14:paraId="0C494E94" w14:textId="77777777" w:rsidR="00654952" w:rsidRPr="00654952" w:rsidRDefault="00654952" w:rsidP="00654952"/>
    <w:p w14:paraId="73584553" w14:textId="77777777" w:rsidR="00654952" w:rsidRPr="00654952" w:rsidRDefault="00654952" w:rsidP="00654952">
      <w:r w:rsidRPr="00654952">
        <w:rPr>
          <w:rFonts w:hint="eastAsia"/>
        </w:rPr>
        <w:t>第７条</w:t>
      </w:r>
      <w:r w:rsidRPr="00654952">
        <w:t>（知的財産権の取扱い）</w:t>
      </w:r>
    </w:p>
    <w:p w14:paraId="1C687EE2" w14:textId="77777777" w:rsidR="00654952" w:rsidRPr="00654952" w:rsidRDefault="00654952" w:rsidP="00654952">
      <w:pPr>
        <w:ind w:firstLineChars="100" w:firstLine="240"/>
      </w:pPr>
      <w:r w:rsidRPr="00654952">
        <w:rPr>
          <w:rFonts w:hint="eastAsia"/>
        </w:rPr>
        <w:t>成果物について生じた知的財産権（特許権、実用新案権、意匠権、商標権その他の産業財産権ならびにこれらを受ける権利及び著作権（著作権法第27条及び第28条に規定する権利を含む。）をいう。以下同じ。）ならびにノウハウに関する権利は、成果物の引渡しと同時に乙が甲に対して無償かつ非独占的な使用許諾をしたものとみなす。</w:t>
      </w:r>
    </w:p>
    <w:p w14:paraId="6FD87625" w14:textId="77777777" w:rsidR="00654952" w:rsidRPr="00654952" w:rsidRDefault="00654952" w:rsidP="00654952"/>
    <w:p w14:paraId="5E3965AC" w14:textId="77777777" w:rsidR="00654952" w:rsidRPr="00654952" w:rsidRDefault="00654952" w:rsidP="00654952">
      <w:r w:rsidRPr="00654952">
        <w:rPr>
          <w:rFonts w:hint="eastAsia"/>
        </w:rPr>
        <w:lastRenderedPageBreak/>
        <w:t>第８条</w:t>
      </w:r>
      <w:r w:rsidRPr="00654952">
        <w:t>（再委託）</w:t>
      </w:r>
    </w:p>
    <w:p w14:paraId="5AFE579E" w14:textId="77777777" w:rsidR="00654952" w:rsidRPr="00654952" w:rsidRDefault="00654952" w:rsidP="00654952">
      <w:pPr>
        <w:ind w:firstLineChars="100" w:firstLine="240"/>
      </w:pPr>
      <w:r w:rsidRPr="00654952">
        <w:t>乙は、甲</w:t>
      </w:r>
      <w:r w:rsidRPr="00654952">
        <w:rPr>
          <w:rFonts w:hint="eastAsia"/>
        </w:rPr>
        <w:t>から</w:t>
      </w:r>
      <w:r w:rsidRPr="00654952">
        <w:t>事前</w:t>
      </w:r>
      <w:r w:rsidRPr="00654952">
        <w:rPr>
          <w:rFonts w:hint="eastAsia"/>
        </w:rPr>
        <w:t>に書面による</w:t>
      </w:r>
      <w:r w:rsidRPr="00654952">
        <w:t>承諾を得ることなく本件業務の全部</w:t>
      </w:r>
      <w:r w:rsidRPr="00654952">
        <w:rPr>
          <w:rFonts w:hint="eastAsia"/>
        </w:rPr>
        <w:t>または</w:t>
      </w:r>
      <w:r w:rsidRPr="00654952">
        <w:t>一部を第三者に再委託してはならない。</w:t>
      </w:r>
    </w:p>
    <w:p w14:paraId="6A7423F5" w14:textId="77777777" w:rsidR="00654952" w:rsidRPr="00654952" w:rsidRDefault="00654952" w:rsidP="00654952"/>
    <w:p w14:paraId="04946CDD" w14:textId="77777777" w:rsidR="00654952" w:rsidRPr="00654952" w:rsidRDefault="00654952" w:rsidP="00654952">
      <w:r w:rsidRPr="00654952">
        <w:rPr>
          <w:rFonts w:hint="eastAsia"/>
        </w:rPr>
        <w:t>第９条</w:t>
      </w:r>
      <w:r w:rsidRPr="00654952">
        <w:t>（権利義務譲渡の禁止）</w:t>
      </w:r>
    </w:p>
    <w:p w14:paraId="4D20FB41" w14:textId="77777777" w:rsidR="00654952" w:rsidRPr="00654952" w:rsidRDefault="00654952" w:rsidP="00654952">
      <w:pPr>
        <w:ind w:firstLineChars="100" w:firstLine="240"/>
      </w:pPr>
      <w:r w:rsidRPr="00654952">
        <w:rPr>
          <w:rFonts w:hint="eastAsia"/>
        </w:rPr>
        <w:t>甲及び</w:t>
      </w:r>
      <w:r w:rsidRPr="00654952">
        <w:t>乙は、本契約及び個別契約により生ずる権利または義務の全部または一部を、第三者に譲渡、承継し、または担保に供してはならないものとする。</w:t>
      </w:r>
    </w:p>
    <w:p w14:paraId="0553C376" w14:textId="77777777" w:rsidR="00654952" w:rsidRPr="00654952" w:rsidRDefault="00654952" w:rsidP="00654952"/>
    <w:p w14:paraId="797E26FB" w14:textId="77777777" w:rsidR="00654952" w:rsidRPr="00654952" w:rsidRDefault="00654952" w:rsidP="00654952">
      <w:r w:rsidRPr="00654952">
        <w:rPr>
          <w:rFonts w:hint="eastAsia"/>
        </w:rPr>
        <w:t>第１０条</w:t>
      </w:r>
      <w:r w:rsidRPr="00654952">
        <w:t>（事前連絡事項）</w:t>
      </w:r>
    </w:p>
    <w:p w14:paraId="77AA7653" w14:textId="77777777" w:rsidR="00654952" w:rsidRPr="00654952" w:rsidRDefault="00654952" w:rsidP="00654952">
      <w:pPr>
        <w:ind w:firstLineChars="100" w:firstLine="240"/>
      </w:pPr>
      <w:r w:rsidRPr="00654952">
        <w:rPr>
          <w:rFonts w:hint="eastAsia"/>
        </w:rPr>
        <w:t>甲及び</w:t>
      </w:r>
      <w:r w:rsidRPr="00654952">
        <w:t>乙</w:t>
      </w:r>
      <w:r w:rsidRPr="00654952">
        <w:rPr>
          <w:rFonts w:hint="eastAsia"/>
        </w:rPr>
        <w:t>は</w:t>
      </w:r>
      <w:r w:rsidRPr="00654952">
        <w:t>、その本支店・営業所の移転、商号の変更、事業目的の変更、事業の譲渡、資本の変動、組織変更、合併、解散、廃業等、本契約及び個別契約に影響を及ぼす事項が生じる場合には、</w:t>
      </w:r>
      <w:r w:rsidRPr="00654952">
        <w:rPr>
          <w:rFonts w:hint="eastAsia"/>
        </w:rPr>
        <w:t>速やかに相手方</w:t>
      </w:r>
      <w:r w:rsidRPr="00654952">
        <w:t>に連絡するものとする。</w:t>
      </w:r>
      <w:r w:rsidRPr="00654952">
        <w:rPr>
          <w:rFonts w:hint="eastAsia"/>
        </w:rPr>
        <w:t>ただし、金融市場または証券市場の正常な取引を妨げるものとして法令に定められた重要事項に該当する事由については、その公表後遅滞なく通知する。</w:t>
      </w:r>
    </w:p>
    <w:p w14:paraId="618A33D4" w14:textId="77777777" w:rsidR="00654952" w:rsidRPr="00654952" w:rsidRDefault="00654952" w:rsidP="00654952"/>
    <w:p w14:paraId="0DF33897" w14:textId="77777777" w:rsidR="00654952" w:rsidRPr="00654952" w:rsidRDefault="00654952" w:rsidP="00654952">
      <w:r w:rsidRPr="00654952">
        <w:rPr>
          <w:rFonts w:hint="eastAsia"/>
        </w:rPr>
        <w:t>第１１条</w:t>
      </w:r>
      <w:r w:rsidRPr="00654952">
        <w:t>（反社会的勢力の排除）</w:t>
      </w:r>
    </w:p>
    <w:p w14:paraId="46CEB3E6" w14:textId="77777777" w:rsidR="00654952" w:rsidRPr="00654952" w:rsidRDefault="00654952" w:rsidP="00654952">
      <w:pPr>
        <w:numPr>
          <w:ilvl w:val="0"/>
          <w:numId w:val="3"/>
        </w:numPr>
      </w:pPr>
      <w:r w:rsidRPr="00654952">
        <w:rPr>
          <w:rFonts w:hint="eastAsia"/>
        </w:rPr>
        <w:t>甲または乙が次の各号の一に該当する場合、相手方は何らの催告をすることなく、本契約を解除することができる。</w:t>
      </w:r>
      <w:r w:rsidRPr="00654952">
        <w:t xml:space="preserve"> </w:t>
      </w:r>
    </w:p>
    <w:p w14:paraId="02D85D7E" w14:textId="77777777" w:rsidR="00654952" w:rsidRPr="00654952" w:rsidRDefault="00654952" w:rsidP="00654952">
      <w:pPr>
        <w:numPr>
          <w:ilvl w:val="0"/>
          <w:numId w:val="5"/>
        </w:numPr>
      </w:pPr>
      <w:r w:rsidRPr="00654952">
        <w:rPr>
          <w:rFonts w:hint="eastAsia"/>
        </w:rPr>
        <w:t>甲または乙が、暴力団、暴力団員、暴力準構成員、暴力団関係企業、総会屋等、社会運動標榜ゴロ、特殊知能暴力集団、半グレ集団その他これらに準ずるもの（以下「反社会的勢力」という）である場合、または反社会的勢力であった場合</w:t>
      </w:r>
    </w:p>
    <w:p w14:paraId="41876392" w14:textId="77777777" w:rsidR="00654952" w:rsidRPr="00654952" w:rsidRDefault="00654952" w:rsidP="00654952">
      <w:pPr>
        <w:numPr>
          <w:ilvl w:val="0"/>
          <w:numId w:val="5"/>
        </w:numPr>
      </w:pPr>
      <w:r w:rsidRPr="00654952">
        <w:rPr>
          <w:rFonts w:hint="eastAsia"/>
        </w:rPr>
        <w:t>甲または乙が、反社会的勢力を利用した場合</w:t>
      </w:r>
    </w:p>
    <w:p w14:paraId="0203A5BF" w14:textId="77777777" w:rsidR="00654952" w:rsidRPr="00654952" w:rsidRDefault="00654952" w:rsidP="00654952">
      <w:pPr>
        <w:numPr>
          <w:ilvl w:val="0"/>
          <w:numId w:val="5"/>
        </w:numPr>
      </w:pPr>
      <w:r w:rsidRPr="00654952">
        <w:rPr>
          <w:rFonts w:hint="eastAsia"/>
        </w:rPr>
        <w:t>甲または乙の役員が、反社会的勢力に対して資金等を提供し、または便宜を供給するなど反社会的勢力の維持運営に協力し、または関与した場合</w:t>
      </w:r>
    </w:p>
    <w:p w14:paraId="60FA425D" w14:textId="77777777" w:rsidR="00654952" w:rsidRPr="00654952" w:rsidRDefault="00654952" w:rsidP="00654952">
      <w:pPr>
        <w:numPr>
          <w:ilvl w:val="0"/>
          <w:numId w:val="5"/>
        </w:numPr>
      </w:pPr>
      <w:r w:rsidRPr="00654952">
        <w:rPr>
          <w:rFonts w:hint="eastAsia"/>
        </w:rPr>
        <w:t>甲または乙の役員が、反社会的勢力と社会的に非難されるべき関係を有していると認められる場合</w:t>
      </w:r>
    </w:p>
    <w:p w14:paraId="7BD0C98B" w14:textId="77777777" w:rsidR="00654952" w:rsidRPr="00654952" w:rsidRDefault="00654952" w:rsidP="00654952">
      <w:pPr>
        <w:numPr>
          <w:ilvl w:val="0"/>
          <w:numId w:val="5"/>
        </w:numPr>
      </w:pPr>
      <w:r w:rsidRPr="00654952">
        <w:rPr>
          <w:rFonts w:hint="eastAsia"/>
        </w:rPr>
        <w:lastRenderedPageBreak/>
        <w:t>甲または乙が、自らまたは第三者を利用して、相手方に対し暴力的行為、詐術、脅迫的言辞を用い、相手方の名誉や信用を毀損し、または相手方の業務を妨害した場合</w:t>
      </w:r>
    </w:p>
    <w:p w14:paraId="13D0CF96" w14:textId="77777777" w:rsidR="00654952" w:rsidRPr="00654952" w:rsidRDefault="00654952" w:rsidP="00654952">
      <w:pPr>
        <w:numPr>
          <w:ilvl w:val="0"/>
          <w:numId w:val="5"/>
        </w:numPr>
      </w:pPr>
      <w:r w:rsidRPr="00654952">
        <w:rPr>
          <w:rFonts w:hint="eastAsia"/>
        </w:rPr>
        <w:t>その他甲または乙が前各号に準ずる行為をした場合</w:t>
      </w:r>
    </w:p>
    <w:p w14:paraId="4CB86B28" w14:textId="77777777" w:rsidR="00654952" w:rsidRPr="00654952" w:rsidRDefault="00654952" w:rsidP="00654952">
      <w:pPr>
        <w:numPr>
          <w:ilvl w:val="0"/>
          <w:numId w:val="3"/>
        </w:numPr>
      </w:pPr>
      <w:r w:rsidRPr="00654952">
        <w:rPr>
          <w:rFonts w:hint="eastAsia"/>
        </w:rPr>
        <w:t>甲及び乙は、前項各号を確認することを目的として相手方が行う調査に協力する。</w:t>
      </w:r>
      <w:r w:rsidRPr="00654952">
        <w:t xml:space="preserve"> </w:t>
      </w:r>
    </w:p>
    <w:p w14:paraId="59F3CA2D" w14:textId="77777777" w:rsidR="00654952" w:rsidRPr="00654952" w:rsidRDefault="00654952" w:rsidP="00654952">
      <w:pPr>
        <w:numPr>
          <w:ilvl w:val="0"/>
          <w:numId w:val="3"/>
        </w:numPr>
      </w:pPr>
      <w:r w:rsidRPr="00654952">
        <w:rPr>
          <w:rFonts w:hint="eastAsia"/>
        </w:rPr>
        <w:t>甲及び乙は、第１項各号のいずれかに該当し、またはそのおそれがあることが判明した場合、直ちにその旨を相手方に通知する。</w:t>
      </w:r>
      <w:r w:rsidRPr="00654952">
        <w:t xml:space="preserve"> </w:t>
      </w:r>
    </w:p>
    <w:p w14:paraId="78A008B8" w14:textId="77777777" w:rsidR="00654952" w:rsidRPr="00654952" w:rsidRDefault="00654952" w:rsidP="00654952">
      <w:pPr>
        <w:numPr>
          <w:ilvl w:val="0"/>
          <w:numId w:val="3"/>
        </w:numPr>
      </w:pPr>
      <w:r w:rsidRPr="00654952">
        <w:rPr>
          <w:rFonts w:hint="eastAsia"/>
        </w:rPr>
        <w:t>第１項による解除は、解除した当事者が被った損害につき相手方に対して損害賠償請求をすることを妨げない。また、当該解除により相手方に損害が生じても、解除した当事者はこれを一切賠償する責を負わない。</w:t>
      </w:r>
    </w:p>
    <w:p w14:paraId="2E7B7C06" w14:textId="77777777" w:rsidR="00654952" w:rsidRPr="00654952" w:rsidRDefault="00654952" w:rsidP="00654952"/>
    <w:p w14:paraId="5251AB59" w14:textId="77777777" w:rsidR="00654952" w:rsidRPr="00654952" w:rsidRDefault="00654952" w:rsidP="00654952">
      <w:r w:rsidRPr="00654952">
        <w:t>第１２条（契約の解除）</w:t>
      </w:r>
    </w:p>
    <w:p w14:paraId="222765E0" w14:textId="77777777" w:rsidR="00654952" w:rsidRPr="00654952" w:rsidRDefault="00654952" w:rsidP="00654952">
      <w:pPr>
        <w:numPr>
          <w:ilvl w:val="0"/>
          <w:numId w:val="2"/>
        </w:numPr>
      </w:pPr>
      <w:r w:rsidRPr="00654952">
        <w:rPr>
          <w:rFonts w:hint="eastAsia"/>
        </w:rPr>
        <w:t>甲及び乙は、相手方が本契約に定める条項に違反し、かつ当該違反の是正要求を受けた後相当期間以内に当該違反が是正されなかった場合には、書面の通知をもって本契約及び個別契約の全部または一部を解除することができる。</w:t>
      </w:r>
    </w:p>
    <w:p w14:paraId="5C7C1578" w14:textId="77777777" w:rsidR="00654952" w:rsidRPr="00654952" w:rsidRDefault="00654952" w:rsidP="00654952">
      <w:pPr>
        <w:numPr>
          <w:ilvl w:val="0"/>
          <w:numId w:val="2"/>
        </w:numPr>
      </w:pPr>
      <w:r w:rsidRPr="00654952">
        <w:rPr>
          <w:rFonts w:hint="eastAsia"/>
        </w:rPr>
        <w:t>甲及び乙は、相手方について次の各号に該当する事由が一つでも生じた場合には、何らの催告をすることなく、書面による通知をもって即時に本契約を解除することができる。</w:t>
      </w:r>
    </w:p>
    <w:p w14:paraId="1F50874B" w14:textId="77777777" w:rsidR="00654952" w:rsidRPr="00654952" w:rsidRDefault="00654952" w:rsidP="00654952">
      <w:pPr>
        <w:numPr>
          <w:ilvl w:val="0"/>
          <w:numId w:val="6"/>
        </w:numPr>
      </w:pPr>
      <w:r w:rsidRPr="00654952">
        <w:rPr>
          <w:rFonts w:hint="eastAsia"/>
        </w:rPr>
        <w:t>仮差押、差押、競売の申請、または破産、特別清算、会社更生、民事再生、会社整理の申立てがあった場合、もしくは租税公課を滞納して保全差押を受けた場合</w:t>
      </w:r>
    </w:p>
    <w:p w14:paraId="6F6314E5" w14:textId="77777777" w:rsidR="00654952" w:rsidRPr="00654952" w:rsidRDefault="00654952" w:rsidP="00654952">
      <w:pPr>
        <w:numPr>
          <w:ilvl w:val="0"/>
          <w:numId w:val="6"/>
        </w:numPr>
      </w:pPr>
      <w:r w:rsidRPr="00654952">
        <w:rPr>
          <w:rFonts w:hint="eastAsia"/>
        </w:rPr>
        <w:t>営業を休止または廃止した場合</w:t>
      </w:r>
    </w:p>
    <w:p w14:paraId="47258E6D" w14:textId="77777777" w:rsidR="00654952" w:rsidRPr="00654952" w:rsidRDefault="00654952" w:rsidP="00654952">
      <w:pPr>
        <w:numPr>
          <w:ilvl w:val="0"/>
          <w:numId w:val="6"/>
        </w:numPr>
      </w:pPr>
      <w:r w:rsidRPr="00654952">
        <w:rPr>
          <w:rFonts w:hint="eastAsia"/>
        </w:rPr>
        <w:t>支払いを停止した場合、または手形交換所の取引停止処分を受けた場合</w:t>
      </w:r>
    </w:p>
    <w:p w14:paraId="06D5C18B" w14:textId="77777777" w:rsidR="00654952" w:rsidRPr="00654952" w:rsidRDefault="00654952" w:rsidP="00654952">
      <w:pPr>
        <w:numPr>
          <w:ilvl w:val="0"/>
          <w:numId w:val="6"/>
        </w:numPr>
      </w:pPr>
      <w:r w:rsidRPr="00654952">
        <w:t>監督官庁より営業の取消または停止等の処分を受けた場合。</w:t>
      </w:r>
    </w:p>
    <w:p w14:paraId="516EB215" w14:textId="77777777" w:rsidR="00654952" w:rsidRPr="00654952" w:rsidRDefault="00654952" w:rsidP="00654952">
      <w:pPr>
        <w:numPr>
          <w:ilvl w:val="0"/>
          <w:numId w:val="6"/>
        </w:numPr>
      </w:pPr>
      <w:r w:rsidRPr="00654952">
        <w:rPr>
          <w:rFonts w:hint="eastAsia"/>
        </w:rPr>
        <w:t>解散の決議を行った場合</w:t>
      </w:r>
    </w:p>
    <w:p w14:paraId="1EB2BF80" w14:textId="77777777" w:rsidR="00654952" w:rsidRPr="00654952" w:rsidRDefault="00654952" w:rsidP="00654952"/>
    <w:p w14:paraId="4A694C3E" w14:textId="77777777" w:rsidR="00654952" w:rsidRPr="00654952" w:rsidRDefault="00654952" w:rsidP="00654952">
      <w:r w:rsidRPr="00654952">
        <w:t>第１３条</w:t>
      </w:r>
      <w:r w:rsidRPr="00654952">
        <w:rPr>
          <w:rFonts w:hint="eastAsia"/>
        </w:rPr>
        <w:t>（中途解約）</w:t>
      </w:r>
    </w:p>
    <w:p w14:paraId="449ECFF3" w14:textId="42B9E25B" w:rsidR="00654952" w:rsidRPr="00654952" w:rsidRDefault="00654952" w:rsidP="00654952">
      <w:r w:rsidRPr="00654952">
        <w:rPr>
          <w:rFonts w:hint="eastAsia"/>
        </w:rPr>
        <w:lastRenderedPageBreak/>
        <w:t xml:space="preserve">　甲及び乙は、本契約の有効期間中においても、１か月前までに書面による解約申入れをすることにより、本契約を解約することができる。この場合において、解約した当事者は、解約により相手方が被った損失を補償することを要するものとする。</w:t>
      </w:r>
    </w:p>
    <w:p w14:paraId="1B9C668F" w14:textId="77777777" w:rsidR="00654952" w:rsidRPr="00654952" w:rsidRDefault="00654952" w:rsidP="00654952"/>
    <w:p w14:paraId="5A174826" w14:textId="77777777" w:rsidR="00654952" w:rsidRPr="00654952" w:rsidRDefault="00654952" w:rsidP="00654952">
      <w:r w:rsidRPr="00654952">
        <w:t>第１４条</w:t>
      </w:r>
      <w:r w:rsidRPr="00654952">
        <w:rPr>
          <w:rFonts w:hint="eastAsia"/>
        </w:rPr>
        <w:t>（損害賠償）</w:t>
      </w:r>
    </w:p>
    <w:p w14:paraId="4A37CF97" w14:textId="77777777" w:rsidR="00654952" w:rsidRPr="00654952" w:rsidRDefault="00654952" w:rsidP="00166701">
      <w:pPr>
        <w:ind w:firstLineChars="100" w:firstLine="240"/>
      </w:pPr>
      <w:r w:rsidRPr="00654952">
        <w:rPr>
          <w:rFonts w:hint="eastAsia"/>
        </w:rPr>
        <w:t>甲または乙が、故意または過失によって本契約に定めた条項に違反し、相手方が損害を受けた場合、当該相手方は直接かつ現実に受けた通常損害の範囲内において、損害賠償を請求できるものとする。</w:t>
      </w:r>
    </w:p>
    <w:p w14:paraId="5A23C260" w14:textId="77777777" w:rsidR="00654952" w:rsidRPr="00654952" w:rsidRDefault="00654952" w:rsidP="00654952"/>
    <w:p w14:paraId="28E4B3A5" w14:textId="77777777" w:rsidR="00654952" w:rsidRPr="00654952" w:rsidRDefault="00654952" w:rsidP="00654952">
      <w:r w:rsidRPr="00654952">
        <w:t>第１５条（有効期間）</w:t>
      </w:r>
    </w:p>
    <w:p w14:paraId="68CC8174" w14:textId="77777777" w:rsidR="00654952" w:rsidRPr="00654952" w:rsidRDefault="00654952" w:rsidP="00166701">
      <w:pPr>
        <w:ind w:firstLineChars="100" w:firstLine="240"/>
      </w:pPr>
      <w:r w:rsidRPr="00654952">
        <w:t>本契約の有効期間は、契約締結日から</w:t>
      </w:r>
      <w:r w:rsidRPr="00654952">
        <w:rPr>
          <w:rFonts w:hint="eastAsia"/>
        </w:rPr>
        <w:t>１</w:t>
      </w:r>
      <w:r w:rsidRPr="00654952">
        <w:t>年間とし、</w:t>
      </w:r>
      <w:r w:rsidRPr="00654952">
        <w:rPr>
          <w:rFonts w:hint="eastAsia"/>
        </w:rPr>
        <w:t>契約期間満了の１カ月前までに甲乙いずれからも更新拒絶の意思表示がなされない場合においては、自動的に更新するものとする。</w:t>
      </w:r>
    </w:p>
    <w:p w14:paraId="088F280B" w14:textId="77777777" w:rsidR="00654952" w:rsidRPr="00654952" w:rsidRDefault="00654952" w:rsidP="00654952"/>
    <w:p w14:paraId="76FFECDC" w14:textId="77777777" w:rsidR="00654952" w:rsidRPr="00654952" w:rsidRDefault="00654952" w:rsidP="00654952">
      <w:r w:rsidRPr="00654952">
        <w:t>第１６条（存続条項）</w:t>
      </w:r>
    </w:p>
    <w:p w14:paraId="532E9CF8" w14:textId="77777777" w:rsidR="00654952" w:rsidRPr="00654952" w:rsidRDefault="00654952" w:rsidP="00166701">
      <w:pPr>
        <w:ind w:firstLineChars="100" w:firstLine="240"/>
      </w:pPr>
      <w:r w:rsidRPr="00654952">
        <w:t>本契約が終了した後も、第</w:t>
      </w:r>
      <w:r w:rsidRPr="00654952">
        <w:rPr>
          <w:rFonts w:hint="eastAsia"/>
        </w:rPr>
        <w:t>３</w:t>
      </w:r>
      <w:r w:rsidRPr="00654952">
        <w:t>条</w:t>
      </w:r>
      <w:r w:rsidRPr="00654952">
        <w:rPr>
          <w:rFonts w:hint="eastAsia"/>
        </w:rPr>
        <w:t>、</w:t>
      </w:r>
      <w:r w:rsidRPr="00654952">
        <w:t>第</w:t>
      </w:r>
      <w:r w:rsidRPr="00654952">
        <w:rPr>
          <w:rFonts w:hint="eastAsia"/>
        </w:rPr>
        <w:t>５</w:t>
      </w:r>
      <w:r w:rsidRPr="00654952">
        <w:t>条、第６条、</w:t>
      </w:r>
      <w:r w:rsidRPr="00654952">
        <w:rPr>
          <w:rFonts w:hint="eastAsia"/>
        </w:rPr>
        <w:t>第７</w:t>
      </w:r>
      <w:r w:rsidRPr="00654952">
        <w:t>条、第９条及び</w:t>
      </w:r>
      <w:r w:rsidRPr="00654952">
        <w:rPr>
          <w:rFonts w:hint="eastAsia"/>
        </w:rPr>
        <w:t>第１４条</w:t>
      </w:r>
      <w:r w:rsidRPr="00654952">
        <w:t>の規定は有効に存続する。</w:t>
      </w:r>
    </w:p>
    <w:p w14:paraId="3E48C969" w14:textId="77777777" w:rsidR="00654952" w:rsidRPr="00654952" w:rsidRDefault="00654952" w:rsidP="00654952"/>
    <w:p w14:paraId="09638987" w14:textId="77777777" w:rsidR="00654952" w:rsidRPr="00654952" w:rsidRDefault="00654952" w:rsidP="00654952">
      <w:r w:rsidRPr="00654952">
        <w:t>第１７条（準拠法等）</w:t>
      </w:r>
    </w:p>
    <w:p w14:paraId="4A9FC55A" w14:textId="77777777" w:rsidR="00654952" w:rsidRPr="00654952" w:rsidRDefault="00654952" w:rsidP="00654952">
      <w:pPr>
        <w:numPr>
          <w:ilvl w:val="0"/>
          <w:numId w:val="7"/>
        </w:numPr>
      </w:pPr>
      <w:r w:rsidRPr="00654952">
        <w:t>本契約及び個別契約の準拠法は日本法とする。</w:t>
      </w:r>
    </w:p>
    <w:p w14:paraId="6E62E835" w14:textId="77777777" w:rsidR="00654952" w:rsidRPr="00654952" w:rsidRDefault="00654952" w:rsidP="00654952">
      <w:pPr>
        <w:numPr>
          <w:ilvl w:val="0"/>
          <w:numId w:val="7"/>
        </w:numPr>
      </w:pPr>
      <w:r w:rsidRPr="00654952">
        <w:t>本契約または個別契約に定めなき事項及び解釈の疑義については、法令及び一般慣行に従うほか甲乙誠意をもって協議解決をはかるものとする。</w:t>
      </w:r>
    </w:p>
    <w:p w14:paraId="63732347" w14:textId="77777777" w:rsidR="00654952" w:rsidRPr="00654952" w:rsidRDefault="00654952" w:rsidP="00654952">
      <w:pPr>
        <w:numPr>
          <w:ilvl w:val="0"/>
          <w:numId w:val="7"/>
        </w:numPr>
      </w:pPr>
      <w:r w:rsidRPr="00654952">
        <w:t>甲及び乙は、前項の協議により疑義が解決せず訴訟の必要が生じた場合、</w:t>
      </w:r>
      <w:r w:rsidRPr="00654952">
        <w:rPr>
          <w:rFonts w:hint="eastAsia"/>
        </w:rPr>
        <w:t>福岡</w:t>
      </w:r>
      <w:r w:rsidRPr="00654952">
        <w:t>地方裁判所を第一審の専属的合意管轄裁判所とする。</w:t>
      </w:r>
    </w:p>
    <w:p w14:paraId="531D3588" w14:textId="77777777" w:rsidR="00654952" w:rsidRPr="00654952" w:rsidRDefault="00654952" w:rsidP="00654952"/>
    <w:p w14:paraId="229B7AF9" w14:textId="77777777" w:rsidR="00654952" w:rsidRPr="00654952" w:rsidRDefault="00654952" w:rsidP="00654952"/>
    <w:p w14:paraId="41C970C2" w14:textId="77777777" w:rsidR="00654952" w:rsidRPr="00654952" w:rsidRDefault="00654952" w:rsidP="00654952">
      <w:pPr>
        <w:ind w:firstLineChars="100" w:firstLine="240"/>
      </w:pPr>
      <w:r w:rsidRPr="00654952">
        <w:rPr>
          <w:rFonts w:hint="eastAsia"/>
        </w:rPr>
        <w:lastRenderedPageBreak/>
        <w:t>本契約締結の証として、本書２通を作成し、甲乙記名押印のうえ各１通を保有する。</w:t>
      </w:r>
    </w:p>
    <w:p w14:paraId="67F79532" w14:textId="77777777" w:rsidR="00654952" w:rsidRPr="00654952" w:rsidRDefault="00654952" w:rsidP="00654952"/>
    <w:p w14:paraId="20238D63" w14:textId="77777777" w:rsidR="00654952" w:rsidRPr="00654952" w:rsidRDefault="00654952" w:rsidP="00654952">
      <w:r w:rsidRPr="00654952">
        <w:rPr>
          <w:rFonts w:hint="eastAsia"/>
        </w:rPr>
        <w:t xml:space="preserve">　　　　年　　　月　　　日</w:t>
      </w:r>
    </w:p>
    <w:p w14:paraId="0EF3C9DD" w14:textId="77777777" w:rsidR="00654952" w:rsidRPr="00654952" w:rsidRDefault="00654952" w:rsidP="00654952"/>
    <w:p w14:paraId="3993CDEC" w14:textId="63CAE3EF" w:rsidR="00654952" w:rsidRPr="00654952" w:rsidRDefault="00654952" w:rsidP="00654952">
      <w:r w:rsidRPr="00654952">
        <w:rPr>
          <w:rFonts w:hint="eastAsia"/>
        </w:rPr>
        <w:t>甲：</w:t>
      </w:r>
      <w:bookmarkStart w:id="0" w:name="_Hlk64998467"/>
      <w:r w:rsidRPr="00654952" w:rsidDel="00932B09">
        <w:rPr>
          <w:rFonts w:hint="eastAsia"/>
        </w:rPr>
        <w:t xml:space="preserve"> </w:t>
      </w:r>
    </w:p>
    <w:p w14:paraId="764F97C5" w14:textId="77777777" w:rsidR="00654952" w:rsidRPr="00654952" w:rsidRDefault="00654952" w:rsidP="00654952">
      <w:r w:rsidRPr="00654952">
        <w:rPr>
          <w:rFonts w:hint="eastAsia"/>
        </w:rPr>
        <w:t xml:space="preserve">　　　　　　　　　　　　　　　　　　　　　</w:t>
      </w:r>
    </w:p>
    <w:bookmarkEnd w:id="0"/>
    <w:p w14:paraId="667E53E1" w14:textId="77777777" w:rsidR="00654952" w:rsidRPr="00654952" w:rsidRDefault="00654952" w:rsidP="00654952">
      <w:r w:rsidRPr="00654952">
        <w:rPr>
          <w:rFonts w:hint="eastAsia"/>
        </w:rPr>
        <w:t xml:space="preserve">　　　　　　　　　　　　　　　　　　　　</w:t>
      </w:r>
    </w:p>
    <w:p w14:paraId="1764CD8F" w14:textId="77777777" w:rsidR="00654952" w:rsidRPr="00654952" w:rsidRDefault="00654952" w:rsidP="00654952">
      <w:r w:rsidRPr="00654952">
        <w:rPr>
          <w:rFonts w:hint="eastAsia"/>
        </w:rPr>
        <w:t>乙：</w:t>
      </w:r>
      <w:r w:rsidRPr="00654952">
        <w:t xml:space="preserve"> </w:t>
      </w:r>
    </w:p>
    <w:p w14:paraId="112EB33B" w14:textId="77777777" w:rsidR="00654952" w:rsidRPr="00654952" w:rsidRDefault="00654952" w:rsidP="00654952"/>
    <w:p w14:paraId="568A2F6E" w14:textId="77777777" w:rsidR="004A38C7" w:rsidRDefault="004A38C7"/>
    <w:sectPr w:rsidR="004A38C7" w:rsidSect="00166701">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85D96" w14:textId="77777777" w:rsidR="00983723" w:rsidRDefault="00983723" w:rsidP="00654952">
      <w:pPr>
        <w:spacing w:line="240" w:lineRule="auto"/>
      </w:pPr>
      <w:r>
        <w:separator/>
      </w:r>
    </w:p>
  </w:endnote>
  <w:endnote w:type="continuationSeparator" w:id="0">
    <w:p w14:paraId="03955DE8" w14:textId="77777777" w:rsidR="00983723" w:rsidRDefault="00983723" w:rsidP="00654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59712" w14:textId="77777777" w:rsidR="00983723" w:rsidRDefault="00983723" w:rsidP="00654952">
      <w:pPr>
        <w:spacing w:line="240" w:lineRule="auto"/>
      </w:pPr>
      <w:r>
        <w:separator/>
      </w:r>
    </w:p>
  </w:footnote>
  <w:footnote w:type="continuationSeparator" w:id="0">
    <w:p w14:paraId="56C071D3" w14:textId="77777777" w:rsidR="00983723" w:rsidRDefault="00983723" w:rsidP="006549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29D"/>
    <w:multiLevelType w:val="hybridMultilevel"/>
    <w:tmpl w:val="D0C840CA"/>
    <w:lvl w:ilvl="0" w:tplc="440866E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2A24A8"/>
    <w:multiLevelType w:val="hybridMultilevel"/>
    <w:tmpl w:val="EB50DD3E"/>
    <w:lvl w:ilvl="0" w:tplc="CD1AE2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A75D80"/>
    <w:multiLevelType w:val="hybridMultilevel"/>
    <w:tmpl w:val="EB50DD3E"/>
    <w:lvl w:ilvl="0" w:tplc="CD1AE2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175128"/>
    <w:multiLevelType w:val="hybridMultilevel"/>
    <w:tmpl w:val="3B2EE5CA"/>
    <w:lvl w:ilvl="0" w:tplc="D3AADB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AB4AD5"/>
    <w:multiLevelType w:val="hybridMultilevel"/>
    <w:tmpl w:val="4DE01584"/>
    <w:lvl w:ilvl="0" w:tplc="440866E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FB2084"/>
    <w:multiLevelType w:val="hybridMultilevel"/>
    <w:tmpl w:val="A4E0C366"/>
    <w:lvl w:ilvl="0" w:tplc="C00C4246">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481885"/>
    <w:multiLevelType w:val="hybridMultilevel"/>
    <w:tmpl w:val="BE8C8768"/>
    <w:lvl w:ilvl="0" w:tplc="59B6FA2E">
      <w:start w:val="1"/>
      <w:numFmt w:val="decimalFullWidth"/>
      <w:lvlText w:val="第%1条"/>
      <w:lvlJc w:val="left"/>
      <w:pPr>
        <w:ind w:left="420" w:hanging="420"/>
      </w:pPr>
      <w:rPr>
        <w:rFonts w:ascii="Arial" w:eastAsia="ＭＳ 明朝" w:hAnsi="Arial" w:hint="default"/>
        <w:lang w:val="en-US"/>
      </w:rPr>
    </w:lvl>
    <w:lvl w:ilvl="1" w:tplc="2294F9CC">
      <w:start w:val="1"/>
      <w:numFmt w:val="decimalFullWidth"/>
      <w:lvlText w:val="（%2）"/>
      <w:lvlJc w:val="left"/>
      <w:pPr>
        <w:ind w:left="1155" w:hanging="735"/>
      </w:pPr>
      <w:rPr>
        <w:rFonts w:hint="default"/>
      </w:rPr>
    </w:lvl>
    <w:lvl w:ilvl="2" w:tplc="97EE3542">
      <w:start w:val="1"/>
      <w:numFmt w:val="decimalEnclosedCircle"/>
      <w:lvlText w:val="%3"/>
      <w:lvlJc w:val="left"/>
      <w:pPr>
        <w:ind w:left="1200" w:hanging="360"/>
      </w:pPr>
      <w:rPr>
        <w:rFonts w:hint="default"/>
      </w:rPr>
    </w:lvl>
    <w:lvl w:ilvl="3" w:tplc="4380E94A">
      <w:start w:val="2"/>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F87232"/>
    <w:multiLevelType w:val="hybridMultilevel"/>
    <w:tmpl w:val="15A0F6D6"/>
    <w:lvl w:ilvl="0" w:tplc="96F814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357610"/>
    <w:multiLevelType w:val="hybridMultilevel"/>
    <w:tmpl w:val="4DE01584"/>
    <w:lvl w:ilvl="0" w:tplc="440866E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8AE2552"/>
    <w:multiLevelType w:val="hybridMultilevel"/>
    <w:tmpl w:val="ECC27FAA"/>
    <w:lvl w:ilvl="0" w:tplc="D3AADB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8564079">
    <w:abstractNumId w:val="2"/>
  </w:num>
  <w:num w:numId="2" w16cid:durableId="701397635">
    <w:abstractNumId w:val="4"/>
  </w:num>
  <w:num w:numId="3" w16cid:durableId="1706632752">
    <w:abstractNumId w:val="0"/>
  </w:num>
  <w:num w:numId="4" w16cid:durableId="283038">
    <w:abstractNumId w:val="6"/>
  </w:num>
  <w:num w:numId="5" w16cid:durableId="1635871460">
    <w:abstractNumId w:val="9"/>
  </w:num>
  <w:num w:numId="6" w16cid:durableId="533929345">
    <w:abstractNumId w:val="3"/>
  </w:num>
  <w:num w:numId="7" w16cid:durableId="1699769254">
    <w:abstractNumId w:val="8"/>
  </w:num>
  <w:num w:numId="8" w16cid:durableId="1917781843">
    <w:abstractNumId w:val="5"/>
  </w:num>
  <w:num w:numId="9" w16cid:durableId="1285388082">
    <w:abstractNumId w:val="1"/>
  </w:num>
  <w:num w:numId="10" w16cid:durableId="1556967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A5C09"/>
    <w:rsid w:val="00166701"/>
    <w:rsid w:val="00261EF8"/>
    <w:rsid w:val="00267E18"/>
    <w:rsid w:val="004A38C7"/>
    <w:rsid w:val="004A5C09"/>
    <w:rsid w:val="00654952"/>
    <w:rsid w:val="00983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821B6"/>
  <w15:chartTrackingRefBased/>
  <w15:docId w15:val="{AD212242-F15D-4352-8197-3557CA28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14:ligatures w14:val="standardContextual"/>
      </w:rPr>
    </w:rPrDefault>
    <w:pPrDefault>
      <w:pPr>
        <w:spacing w:line="4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A5C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5C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5C09"/>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4A5C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5C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5C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5C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5C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5C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5C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5C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5C09"/>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4A5C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5C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5C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5C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5C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5C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5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5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C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5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C09"/>
    <w:pPr>
      <w:spacing w:before="160" w:after="160"/>
      <w:jc w:val="center"/>
    </w:pPr>
    <w:rPr>
      <w:i/>
      <w:iCs/>
      <w:color w:val="404040" w:themeColor="text1" w:themeTint="BF"/>
    </w:rPr>
  </w:style>
  <w:style w:type="character" w:customStyle="1" w:styleId="a8">
    <w:name w:val="引用文 (文字)"/>
    <w:basedOn w:val="a0"/>
    <w:link w:val="a7"/>
    <w:uiPriority w:val="29"/>
    <w:rsid w:val="004A5C09"/>
    <w:rPr>
      <w:i/>
      <w:iCs/>
      <w:color w:val="404040" w:themeColor="text1" w:themeTint="BF"/>
    </w:rPr>
  </w:style>
  <w:style w:type="paragraph" w:styleId="a9">
    <w:name w:val="List Paragraph"/>
    <w:basedOn w:val="a"/>
    <w:uiPriority w:val="34"/>
    <w:qFormat/>
    <w:rsid w:val="004A5C09"/>
    <w:pPr>
      <w:ind w:left="720"/>
      <w:contextualSpacing/>
    </w:pPr>
  </w:style>
  <w:style w:type="character" w:styleId="21">
    <w:name w:val="Intense Emphasis"/>
    <w:basedOn w:val="a0"/>
    <w:uiPriority w:val="21"/>
    <w:qFormat/>
    <w:rsid w:val="004A5C09"/>
    <w:rPr>
      <w:i/>
      <w:iCs/>
      <w:color w:val="0F4761" w:themeColor="accent1" w:themeShade="BF"/>
    </w:rPr>
  </w:style>
  <w:style w:type="paragraph" w:styleId="22">
    <w:name w:val="Intense Quote"/>
    <w:basedOn w:val="a"/>
    <w:next w:val="a"/>
    <w:link w:val="23"/>
    <w:uiPriority w:val="30"/>
    <w:qFormat/>
    <w:rsid w:val="004A5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5C09"/>
    <w:rPr>
      <w:i/>
      <w:iCs/>
      <w:color w:val="0F4761" w:themeColor="accent1" w:themeShade="BF"/>
    </w:rPr>
  </w:style>
  <w:style w:type="character" w:styleId="24">
    <w:name w:val="Intense Reference"/>
    <w:basedOn w:val="a0"/>
    <w:uiPriority w:val="32"/>
    <w:qFormat/>
    <w:rsid w:val="004A5C09"/>
    <w:rPr>
      <w:b/>
      <w:bCs/>
      <w:smallCaps/>
      <w:color w:val="0F4761" w:themeColor="accent1" w:themeShade="BF"/>
      <w:spacing w:val="5"/>
    </w:rPr>
  </w:style>
  <w:style w:type="paragraph" w:styleId="aa">
    <w:name w:val="header"/>
    <w:basedOn w:val="a"/>
    <w:link w:val="ab"/>
    <w:uiPriority w:val="99"/>
    <w:unhideWhenUsed/>
    <w:rsid w:val="00654952"/>
    <w:pPr>
      <w:tabs>
        <w:tab w:val="center" w:pos="4252"/>
        <w:tab w:val="right" w:pos="8504"/>
      </w:tabs>
      <w:snapToGrid w:val="0"/>
    </w:pPr>
  </w:style>
  <w:style w:type="character" w:customStyle="1" w:styleId="ab">
    <w:name w:val="ヘッダー (文字)"/>
    <w:basedOn w:val="a0"/>
    <w:link w:val="aa"/>
    <w:uiPriority w:val="99"/>
    <w:rsid w:val="00654952"/>
  </w:style>
  <w:style w:type="paragraph" w:styleId="ac">
    <w:name w:val="footer"/>
    <w:basedOn w:val="a"/>
    <w:link w:val="ad"/>
    <w:uiPriority w:val="99"/>
    <w:unhideWhenUsed/>
    <w:rsid w:val="00654952"/>
    <w:pPr>
      <w:tabs>
        <w:tab w:val="center" w:pos="4252"/>
        <w:tab w:val="right" w:pos="8504"/>
      </w:tabs>
      <w:snapToGrid w:val="0"/>
    </w:pPr>
  </w:style>
  <w:style w:type="character" w:customStyle="1" w:styleId="ad">
    <w:name w:val="フッター (文字)"/>
    <w:basedOn w:val="a0"/>
    <w:link w:val="ac"/>
    <w:uiPriority w:val="99"/>
    <w:rsid w:val="00654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嘉将 本江</dc:creator>
  <cp:keywords/>
  <dc:description/>
  <cp:lastModifiedBy>嘉将 本江</cp:lastModifiedBy>
  <cp:revision>3</cp:revision>
  <dcterms:created xsi:type="dcterms:W3CDTF">2025-02-05T07:40:00Z</dcterms:created>
  <dcterms:modified xsi:type="dcterms:W3CDTF">2025-02-05T07:43:00Z</dcterms:modified>
</cp:coreProperties>
</file>